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E20F4" w14:textId="77777777" w:rsidR="00CC2557" w:rsidRPr="00A149F7" w:rsidRDefault="00000000">
      <w:pPr>
        <w:rPr>
          <w:rFonts w:cs="Times New Roman"/>
          <w:b/>
          <w:bCs/>
        </w:rPr>
      </w:pPr>
      <w:r w:rsidRPr="00A149F7">
        <w:rPr>
          <w:rFonts w:cs="Times New Roman"/>
          <w:b/>
          <w:bCs/>
        </w:rPr>
        <w:t xml:space="preserve"> EUROPE</w:t>
      </w:r>
    </w:p>
    <w:p w14:paraId="212317E5" w14:textId="77777777" w:rsidR="00CC2557" w:rsidRPr="00A149F7" w:rsidRDefault="00000000">
      <w:pPr>
        <w:jc w:val="center"/>
        <w:rPr>
          <w:rFonts w:cs="Times New Roman"/>
          <w:b/>
          <w:bCs/>
        </w:rPr>
      </w:pPr>
      <w:r w:rsidRPr="00A149F7">
        <w:rPr>
          <w:rFonts w:cs="Times New Roman"/>
          <w:b/>
          <w:bCs/>
        </w:rPr>
        <w:t xml:space="preserve">La proposition de Règlement retour, </w:t>
      </w:r>
    </w:p>
    <w:p w14:paraId="5A586B34" w14:textId="77777777" w:rsidR="00CC2557" w:rsidRPr="00A149F7" w:rsidRDefault="00000000">
      <w:pPr>
        <w:jc w:val="center"/>
        <w:rPr>
          <w:rFonts w:cs="Times New Roman"/>
          <w:b/>
          <w:bCs/>
          <w:i/>
          <w:iCs/>
        </w:rPr>
      </w:pPr>
      <w:r w:rsidRPr="00A149F7">
        <w:rPr>
          <w:rFonts w:cs="Times New Roman"/>
          <w:b/>
          <w:bCs/>
          <w:i/>
          <w:iCs/>
        </w:rPr>
        <w:t>Un texte qui porte gravement atteinte aux droits humains et aux conventions internationales</w:t>
      </w:r>
    </w:p>
    <w:p w14:paraId="196094AA" w14:textId="77777777" w:rsidR="005D3295" w:rsidRPr="00A149F7" w:rsidRDefault="005D3295">
      <w:pPr>
        <w:rPr>
          <w:rFonts w:cs="Times New Roman"/>
          <w:b/>
          <w:bCs/>
          <w:i/>
          <w:iCs/>
        </w:rPr>
      </w:pPr>
    </w:p>
    <w:p w14:paraId="11C99C4D" w14:textId="7D935CEB" w:rsidR="00CC2557" w:rsidRPr="00A149F7" w:rsidRDefault="00000000">
      <w:pPr>
        <w:rPr>
          <w:rFonts w:cs="Times New Roman"/>
          <w:b/>
          <w:bCs/>
        </w:rPr>
      </w:pPr>
      <w:r w:rsidRPr="00A149F7">
        <w:rPr>
          <w:rFonts w:cs="Times New Roman"/>
        </w:rPr>
        <w:t xml:space="preserve">Voté le 26 mars par le Parlement européen sous la pression des euro députés d'extrême droite et de droite, le Règlement Retour a fait </w:t>
      </w:r>
      <w:r w:rsidR="003E2EAA" w:rsidRPr="00A149F7">
        <w:rPr>
          <w:rFonts w:cs="Times New Roman"/>
        </w:rPr>
        <w:t>l’objet,</w:t>
      </w:r>
      <w:r w:rsidRPr="00A149F7">
        <w:rPr>
          <w:rFonts w:cs="Times New Roman"/>
        </w:rPr>
        <w:t xml:space="preserve"> lundi 1er </w:t>
      </w:r>
      <w:r w:rsidR="003E2EAA" w:rsidRPr="00A149F7">
        <w:rPr>
          <w:rFonts w:cs="Times New Roman"/>
        </w:rPr>
        <w:t>juin,</w:t>
      </w:r>
      <w:r w:rsidRPr="00A149F7">
        <w:rPr>
          <w:rFonts w:cs="Times New Roman"/>
        </w:rPr>
        <w:t xml:space="preserve"> d'un accord entre les </w:t>
      </w:r>
      <w:r w:rsidR="003E2EAA" w:rsidRPr="00A149F7">
        <w:rPr>
          <w:rFonts w:cs="Times New Roman"/>
        </w:rPr>
        <w:t>États</w:t>
      </w:r>
      <w:r w:rsidRPr="00A149F7">
        <w:rPr>
          <w:rFonts w:cs="Times New Roman"/>
        </w:rPr>
        <w:t>, le Parlement et la Commission Européenne"</w:t>
      </w:r>
      <w:r w:rsidRPr="00A149F7">
        <w:rPr>
          <w:rFonts w:cs="Times New Roman"/>
          <w:b/>
          <w:bCs/>
        </w:rPr>
        <w:t>.</w:t>
      </w:r>
    </w:p>
    <w:p w14:paraId="7E7DF12A" w14:textId="59F79E7B" w:rsidR="00CC2557" w:rsidRPr="00A149F7" w:rsidRDefault="00000000">
      <w:pPr>
        <w:rPr>
          <w:rFonts w:cs="Times New Roman"/>
        </w:rPr>
      </w:pPr>
      <w:r w:rsidRPr="00A149F7">
        <w:rPr>
          <w:rFonts w:cs="Times New Roman"/>
        </w:rPr>
        <w:t xml:space="preserve"> Il vise à harmoniser et accélérer les procédures d’expulsion des personnes en situation irrégulière dans l’UE, poursuivant ainsi le durcissement de la politique migratoire </w:t>
      </w:r>
      <w:r w:rsidR="003E2EAA" w:rsidRPr="00A149F7">
        <w:rPr>
          <w:rFonts w:cs="Times New Roman"/>
        </w:rPr>
        <w:t>européenne, déjà</w:t>
      </w:r>
      <w:r w:rsidRPr="00A149F7">
        <w:rPr>
          <w:rFonts w:cs="Times New Roman"/>
        </w:rPr>
        <w:t xml:space="preserve"> très présent dans le Pacte pour l'asile et les migrations (2024) qui entre en vigueur le 12 juin.</w:t>
      </w:r>
    </w:p>
    <w:p w14:paraId="4099C521" w14:textId="2B446A3E" w:rsidR="00CC2557" w:rsidRPr="00A149F7" w:rsidRDefault="00000000">
      <w:pPr>
        <w:rPr>
          <w:rFonts w:cs="Times New Roman"/>
        </w:rPr>
      </w:pPr>
      <w:r w:rsidRPr="00A149F7">
        <w:rPr>
          <w:rFonts w:cs="Times New Roman"/>
        </w:rPr>
        <w:t xml:space="preserve">Ce document va être </w:t>
      </w:r>
      <w:r w:rsidR="003E2EAA" w:rsidRPr="00A149F7">
        <w:rPr>
          <w:rFonts w:cs="Times New Roman"/>
        </w:rPr>
        <w:t>l’objet maintenant</w:t>
      </w:r>
      <w:r w:rsidRPr="00A149F7">
        <w:rPr>
          <w:rFonts w:cs="Times New Roman"/>
        </w:rPr>
        <w:t xml:space="preserve"> de négociations entre les institutions européennes, Commission, Conseil et Parlement Européens, en vue de l'élaboration d'un texte final qui pourrait entrer en vigueur dès l'été 2026, date de la mise en application du Pacte. </w:t>
      </w:r>
    </w:p>
    <w:p w14:paraId="662C59FA" w14:textId="43718C33" w:rsidR="00CC2557" w:rsidRPr="00A149F7" w:rsidRDefault="00000000">
      <w:pPr>
        <w:rPr>
          <w:rFonts w:cs="Times New Roman"/>
        </w:rPr>
      </w:pPr>
      <w:r w:rsidRPr="00A149F7">
        <w:rPr>
          <w:rFonts w:cs="Times New Roman"/>
        </w:rPr>
        <w:t xml:space="preserve">En tant que règlement, il </w:t>
      </w:r>
      <w:r w:rsidRPr="00A149F7">
        <w:rPr>
          <w:rFonts w:cs="Times New Roman"/>
          <w:color w:val="000000"/>
        </w:rPr>
        <w:t>doit être appliqué directement dans tous les pays membres de l’Union européenne et sera plus contraignant qu'</w:t>
      </w:r>
      <w:r w:rsidRPr="00A149F7">
        <w:rPr>
          <w:rFonts w:cs="Times New Roman"/>
        </w:rPr>
        <w:t xml:space="preserve">une directive qui nécessite une </w:t>
      </w:r>
      <w:r w:rsidR="003E2EAA" w:rsidRPr="00A149F7">
        <w:rPr>
          <w:rFonts w:cs="Times New Roman"/>
        </w:rPr>
        <w:t>transposition à</w:t>
      </w:r>
      <w:r w:rsidRPr="00A149F7">
        <w:rPr>
          <w:rFonts w:cs="Times New Roman"/>
        </w:rPr>
        <w:t xml:space="preserve"> l’échelle nationale,</w:t>
      </w:r>
    </w:p>
    <w:p w14:paraId="4E84C79A" w14:textId="761C5C16" w:rsidR="00CC2557" w:rsidRPr="00A149F7" w:rsidRDefault="00000000">
      <w:pPr>
        <w:rPr>
          <w:rFonts w:cs="Times New Roman"/>
        </w:rPr>
      </w:pPr>
      <w:r w:rsidRPr="00A149F7">
        <w:rPr>
          <w:rFonts w:cs="Times New Roman"/>
          <w:color w:val="000000"/>
        </w:rPr>
        <w:t>Son adoption menacerait gravement la dignité, les droits et les libertés fondamentales des personnes étrangères en Europe.</w:t>
      </w:r>
      <w:r w:rsidRPr="00A149F7">
        <w:rPr>
          <w:rFonts w:cs="Times New Roman"/>
        </w:rPr>
        <w:t xml:space="preserve"> </w:t>
      </w:r>
    </w:p>
    <w:p w14:paraId="56EA3B7B" w14:textId="474FAAD1" w:rsidR="00CC2557" w:rsidRPr="00A149F7" w:rsidRDefault="00000000">
      <w:pPr>
        <w:rPr>
          <w:rFonts w:cs="Times New Roman"/>
        </w:rPr>
      </w:pPr>
      <w:r w:rsidRPr="00A149F7">
        <w:rPr>
          <w:rFonts w:cs="Times New Roman"/>
        </w:rPr>
        <w:t xml:space="preserve">Il a provoqué les protestations de </w:t>
      </w:r>
      <w:r w:rsidR="003E2EAA" w:rsidRPr="00A149F7">
        <w:rPr>
          <w:rFonts w:cs="Times New Roman"/>
        </w:rPr>
        <w:t>nombreuses ONG</w:t>
      </w:r>
      <w:r w:rsidRPr="00A149F7">
        <w:rPr>
          <w:rFonts w:cs="Times New Roman"/>
          <w:i/>
          <w:iCs/>
        </w:rPr>
        <w:t xml:space="preserve"> </w:t>
      </w:r>
      <w:r w:rsidRPr="00A149F7">
        <w:rPr>
          <w:rFonts w:cs="Times New Roman"/>
        </w:rPr>
        <w:t>à travers l'Europe</w:t>
      </w:r>
    </w:p>
    <w:p w14:paraId="72F8C408" w14:textId="1D869F40" w:rsidR="00CC2557" w:rsidRPr="00A149F7" w:rsidRDefault="00000000">
      <w:pPr>
        <w:rPr>
          <w:rFonts w:cs="Times New Roman"/>
        </w:rPr>
      </w:pPr>
      <w:r w:rsidRPr="00A149F7">
        <w:rPr>
          <w:rFonts w:cs="Times New Roman"/>
        </w:rPr>
        <w:t>Il a entra</w:t>
      </w:r>
      <w:r w:rsidRPr="00A149F7">
        <w:rPr>
          <w:rFonts w:eastAsia="Microsoft YaHei" w:cs="Times New Roman"/>
        </w:rPr>
        <w:t>î</w:t>
      </w:r>
      <w:r w:rsidRPr="00A149F7">
        <w:rPr>
          <w:rFonts w:cs="Times New Roman"/>
        </w:rPr>
        <w:t xml:space="preserve">né aussi l'alerte des 16 rapporteurs spéciaux des Nations Unies sur les droits humains </w:t>
      </w:r>
      <w:r w:rsidR="003E2EAA" w:rsidRPr="00A149F7">
        <w:rPr>
          <w:rFonts w:cs="Times New Roman"/>
        </w:rPr>
        <w:t>(courrier</w:t>
      </w:r>
      <w:r w:rsidRPr="00A149F7">
        <w:rPr>
          <w:rFonts w:cs="Times New Roman"/>
        </w:rPr>
        <w:t xml:space="preserve"> du 29 janvier 2026</w:t>
      </w:r>
      <w:r w:rsidR="003E2EAA" w:rsidRPr="00A149F7">
        <w:rPr>
          <w:rFonts w:cs="Times New Roman"/>
        </w:rPr>
        <w:t>) ainsi</w:t>
      </w:r>
      <w:r w:rsidRPr="00A149F7">
        <w:rPr>
          <w:rFonts w:cs="Times New Roman"/>
        </w:rPr>
        <w:t xml:space="preserve"> que celle du Commissaire aux Droits de l'Homme du Conseil de l'Europe (courrier en mars 2006)</w:t>
      </w:r>
      <w:r w:rsidRPr="00A149F7">
        <w:rPr>
          <w:rFonts w:cs="Times New Roman"/>
          <w:i/>
          <w:iCs/>
        </w:rPr>
        <w:t xml:space="preserve"> </w:t>
      </w:r>
    </w:p>
    <w:p w14:paraId="4C856BC1" w14:textId="77777777" w:rsidR="00CC2557" w:rsidRPr="00A149F7" w:rsidRDefault="00000000">
      <w:pPr>
        <w:pStyle w:val="Corpsdetexte"/>
        <w:rPr>
          <w:rFonts w:cs="Times New Roman"/>
        </w:rPr>
      </w:pPr>
      <w:r w:rsidRPr="00A149F7">
        <w:rPr>
          <w:rFonts w:cs="Times New Roman"/>
        </w:rPr>
        <w:t>Ce durcissement se manifeste dans trois directions essentielles</w:t>
      </w:r>
    </w:p>
    <w:p w14:paraId="3583A6E7" w14:textId="77777777" w:rsidR="00CC2557" w:rsidRPr="00A149F7" w:rsidRDefault="00CC2557">
      <w:pPr>
        <w:rPr>
          <w:rFonts w:cs="Times New Roman"/>
          <w:b/>
          <w:bCs/>
          <w:color w:val="000000"/>
        </w:rPr>
      </w:pPr>
    </w:p>
    <w:p w14:paraId="16A6B2F4" w14:textId="77777777" w:rsidR="00CC2557" w:rsidRPr="00A149F7" w:rsidRDefault="00000000">
      <w:pPr>
        <w:rPr>
          <w:rFonts w:cs="Times New Roman"/>
          <w:b/>
          <w:bCs/>
          <w:color w:val="000000"/>
        </w:rPr>
      </w:pPr>
      <w:r w:rsidRPr="00A149F7">
        <w:rPr>
          <w:rFonts w:cs="Times New Roman"/>
          <w:b/>
          <w:bCs/>
          <w:color w:val="000000"/>
        </w:rPr>
        <w:t xml:space="preserve">Renforcement de l'externalisation </w:t>
      </w:r>
    </w:p>
    <w:p w14:paraId="142BF59D" w14:textId="77777777" w:rsidR="00CC2557" w:rsidRPr="00A149F7" w:rsidRDefault="00000000">
      <w:pPr>
        <w:rPr>
          <w:rFonts w:cs="Times New Roman"/>
        </w:rPr>
      </w:pPr>
      <w:r w:rsidRPr="00A149F7">
        <w:rPr>
          <w:rFonts w:cs="Times New Roman"/>
          <w:color w:val="000000"/>
        </w:rPr>
        <w:t xml:space="preserve">Le règlement « Retour » aggrave et généralise </w:t>
      </w:r>
      <w:r w:rsidRPr="00A149F7">
        <w:rPr>
          <w:rStyle w:val="Accentuationforte"/>
          <w:rFonts w:cs="Times New Roman"/>
          <w:b w:val="0"/>
          <w:bCs w:val="0"/>
          <w:color w:val="000000"/>
        </w:rPr>
        <w:t>la logique d’externalisation de la politique migratoire européenne</w:t>
      </w:r>
      <w:r w:rsidRPr="00A149F7">
        <w:rPr>
          <w:rFonts w:cs="Times New Roman"/>
          <w:color w:val="000000"/>
        </w:rPr>
        <w:t xml:space="preserve"> </w:t>
      </w:r>
      <w:r w:rsidRPr="00A149F7">
        <w:rPr>
          <w:rStyle w:val="Accentuationforte"/>
          <w:rFonts w:cs="Times New Roman"/>
          <w:b w:val="0"/>
          <w:bCs w:val="0"/>
          <w:color w:val="000000"/>
        </w:rPr>
        <w:t>en autorisant la création de centres de rétention, dits « hubs de retour</w:t>
      </w:r>
      <w:r w:rsidRPr="00A149F7">
        <w:rPr>
          <w:rStyle w:val="Accentuationforte"/>
          <w:rFonts w:cs="Times New Roman"/>
          <w:color w:val="000000"/>
        </w:rPr>
        <w:t xml:space="preserve"> »</w:t>
      </w:r>
      <w:r w:rsidRPr="00A149F7">
        <w:rPr>
          <w:rFonts w:cs="Times New Roman"/>
          <w:color w:val="000000"/>
        </w:rPr>
        <w:t xml:space="preserve"> en dehors des frontières de l’UE et en élargissant le concept de « pays de retour », permettant le renvoi des personnes vers des pays avec lesquels elles n’ont aucun lien. </w:t>
      </w:r>
    </w:p>
    <w:p w14:paraId="757A39A2" w14:textId="77777777" w:rsidR="00CC2557" w:rsidRPr="00A149F7" w:rsidRDefault="00000000">
      <w:pPr>
        <w:rPr>
          <w:rFonts w:cs="Times New Roman"/>
        </w:rPr>
      </w:pPr>
      <w:r w:rsidRPr="00A149F7">
        <w:rPr>
          <w:rFonts w:cs="Times New Roman"/>
          <w:color w:val="000000"/>
        </w:rPr>
        <w:t>" Elle revient à confier, contre rémunération, à des États pauvres et peu respectueux des droits humains comme le Rwanda, l’Ouganda ou l’Ouzbékistan, la tâche de reprendre les sans-papiers inexpulsables dans leur pays Éditorial du Monde.</w:t>
      </w:r>
    </w:p>
    <w:p w14:paraId="6D02057E" w14:textId="77777777" w:rsidR="00CC2557" w:rsidRPr="00A149F7" w:rsidRDefault="00CC2557">
      <w:pPr>
        <w:rPr>
          <w:rFonts w:cs="Times New Roman"/>
          <w:color w:val="000000"/>
        </w:rPr>
      </w:pPr>
    </w:p>
    <w:p w14:paraId="0199A68B" w14:textId="37E9D6DF" w:rsidR="00CC2557" w:rsidRPr="00A149F7" w:rsidRDefault="00000000">
      <w:pPr>
        <w:rPr>
          <w:rFonts w:cs="Times New Roman"/>
        </w:rPr>
      </w:pPr>
      <w:r w:rsidRPr="00A149F7">
        <w:rPr>
          <w:rFonts w:cs="Times New Roman"/>
          <w:color w:val="000000"/>
        </w:rPr>
        <w:t xml:space="preserve">Le texte prévoit que de tels accords ou arrangements « ne peu[vent] être conclu[s] qu'avec un pays </w:t>
      </w:r>
      <w:r w:rsidRPr="00A149F7">
        <w:rPr>
          <w:rFonts w:cs="Times New Roman"/>
        </w:rPr>
        <w:t>tiers qui respecte les normes et principes internationaux en matière de droits de l'homme, Mais aucune précision n'est apportée quant au niveau</w:t>
      </w:r>
      <w:r w:rsidR="003E2EAA" w:rsidRPr="00A149F7">
        <w:rPr>
          <w:rFonts w:cs="Times New Roman"/>
        </w:rPr>
        <w:t xml:space="preserve"> </w:t>
      </w:r>
      <w:r w:rsidRPr="00A149F7">
        <w:rPr>
          <w:rFonts w:cs="Times New Roman"/>
        </w:rPr>
        <w:t>d'exigence attendu, ni quant aux mécanismes de contrôle permettant de vérifier le respect effectif des droits humains dans le pays concerné.</w:t>
      </w:r>
    </w:p>
    <w:p w14:paraId="7E96C808" w14:textId="0BEA9F89" w:rsidR="00CC2557" w:rsidRPr="00A149F7" w:rsidRDefault="00000000">
      <w:pPr>
        <w:rPr>
          <w:rFonts w:cs="Times New Roman"/>
          <w:i/>
          <w:iCs/>
        </w:rPr>
      </w:pPr>
      <w:r w:rsidRPr="00A149F7">
        <w:rPr>
          <w:rFonts w:cs="Times New Roman"/>
          <w:i/>
          <w:iCs/>
        </w:rPr>
        <w:t xml:space="preserve"> </w:t>
      </w:r>
      <w:r w:rsidRPr="00A149F7">
        <w:rPr>
          <w:rFonts w:cs="Times New Roman"/>
        </w:rPr>
        <w:t>Ces éloignements pourraient même concerner les familles avec enfants</w:t>
      </w:r>
      <w:r w:rsidR="003E2EAA" w:rsidRPr="00A149F7">
        <w:rPr>
          <w:rFonts w:cs="Times New Roman"/>
        </w:rPr>
        <w:t>.</w:t>
      </w:r>
    </w:p>
    <w:p w14:paraId="7984DB2E" w14:textId="77777777" w:rsidR="00CC2557" w:rsidRPr="00A149F7" w:rsidRDefault="00CC2557">
      <w:pPr>
        <w:rPr>
          <w:rStyle w:val="Accentuationforte"/>
          <w:rFonts w:cs="Times New Roman"/>
          <w:color w:val="000000"/>
        </w:rPr>
      </w:pPr>
    </w:p>
    <w:p w14:paraId="78D97E40" w14:textId="77777777" w:rsidR="00CC2557" w:rsidRPr="00A149F7" w:rsidRDefault="00000000">
      <w:pPr>
        <w:rPr>
          <w:rFonts w:cs="Times New Roman"/>
          <w:b/>
          <w:bCs/>
        </w:rPr>
      </w:pPr>
      <w:r w:rsidRPr="00A149F7">
        <w:rPr>
          <w:rFonts w:cs="Times New Roman"/>
          <w:b/>
          <w:bCs/>
        </w:rPr>
        <w:t xml:space="preserve">Renforcement de l'investigation policière et de la surveillance </w:t>
      </w:r>
    </w:p>
    <w:p w14:paraId="4ACD57E8" w14:textId="77777777" w:rsidR="00CC2557" w:rsidRPr="00A149F7" w:rsidRDefault="00000000">
      <w:pPr>
        <w:pStyle w:val="Corpsdetexte"/>
        <w:rPr>
          <w:rFonts w:cs="Times New Roman"/>
        </w:rPr>
      </w:pPr>
      <w:r w:rsidRPr="00A149F7">
        <w:rPr>
          <w:rFonts w:cs="Times New Roman"/>
          <w:color w:val="000000"/>
        </w:rPr>
        <w:t xml:space="preserve">Le règlement « Retour » </w:t>
      </w:r>
      <w:r w:rsidRPr="00A149F7">
        <w:rPr>
          <w:rStyle w:val="Accentuationforte"/>
          <w:rFonts w:cs="Times New Roman"/>
          <w:b w:val="0"/>
          <w:bCs w:val="0"/>
          <w:color w:val="000000"/>
        </w:rPr>
        <w:t>étend significativement les pouvoirs de contrôle policier</w:t>
      </w:r>
      <w:r w:rsidRPr="00A149F7">
        <w:rPr>
          <w:rFonts w:cs="Times New Roman"/>
          <w:color w:val="000000"/>
        </w:rPr>
        <w:t>, en s’appuyant sur des obligations de coopération de la part des personnes en situation irrégulière à la fois très larges et insuffisamment définies. Avec des exigences parfois impossibles à satisfaire (par exemple, prouver une adresse stable ou produire des documents qu’elles ne possèdent pas).</w:t>
      </w:r>
    </w:p>
    <w:p w14:paraId="42B24675" w14:textId="00E02FED" w:rsidR="00CC2557" w:rsidRPr="00A149F7" w:rsidRDefault="00000000">
      <w:pPr>
        <w:pStyle w:val="Corpsdetexte"/>
        <w:rPr>
          <w:rFonts w:cs="Times New Roman"/>
        </w:rPr>
      </w:pPr>
      <w:r w:rsidRPr="00A149F7">
        <w:rPr>
          <w:rFonts w:cs="Times New Roman"/>
        </w:rPr>
        <w:t> </w:t>
      </w:r>
      <w:r w:rsidRPr="00A149F7">
        <w:rPr>
          <w:rFonts w:cs="Times New Roman"/>
          <w:color w:val="000000"/>
        </w:rPr>
        <w:t xml:space="preserve">Le texte autorise non seulement </w:t>
      </w:r>
      <w:r w:rsidRPr="00A149F7">
        <w:rPr>
          <w:rStyle w:val="Accentuationforte"/>
          <w:rFonts w:cs="Times New Roman"/>
          <w:b w:val="0"/>
          <w:bCs w:val="0"/>
          <w:color w:val="000000"/>
        </w:rPr>
        <w:t>les</w:t>
      </w:r>
      <w:r w:rsidRPr="00A149F7">
        <w:rPr>
          <w:rFonts w:cs="Times New Roman"/>
          <w:color w:val="000000"/>
        </w:rPr>
        <w:t xml:space="preserve"> </w:t>
      </w:r>
      <w:r w:rsidRPr="00A149F7">
        <w:rPr>
          <w:rStyle w:val="Accentuationforte"/>
          <w:rFonts w:cs="Times New Roman"/>
          <w:b w:val="0"/>
          <w:bCs w:val="0"/>
          <w:color w:val="000000"/>
        </w:rPr>
        <w:t>fouilles</w:t>
      </w:r>
      <w:r w:rsidRPr="00A149F7">
        <w:rPr>
          <w:rFonts w:cs="Times New Roman"/>
          <w:color w:val="000000"/>
        </w:rPr>
        <w:t xml:space="preserve"> « d’effets personnels », mais aussi </w:t>
      </w:r>
      <w:r w:rsidRPr="00A149F7">
        <w:rPr>
          <w:rStyle w:val="Accentuationforte"/>
          <w:rFonts w:cs="Times New Roman"/>
          <w:b w:val="0"/>
          <w:bCs w:val="0"/>
          <w:color w:val="000000"/>
        </w:rPr>
        <w:t>les perquisitions</w:t>
      </w:r>
      <w:r w:rsidRPr="00A149F7">
        <w:rPr>
          <w:rFonts w:cs="Times New Roman"/>
          <w:color w:val="000000"/>
        </w:rPr>
        <w:t xml:space="preserve"> dans le « lieu de résidence ou d’autres locaux pertinents », ce qui pourrait inclure des domiciles privés, des lieux d’hébergement associatifs, ou encore des interventions</w:t>
      </w:r>
      <w:r w:rsidR="005D3295" w:rsidRPr="00A149F7">
        <w:rPr>
          <w:rFonts w:cs="Times New Roman"/>
          <w:color w:val="000000"/>
        </w:rPr>
        <w:t xml:space="preserve"> </w:t>
      </w:r>
      <w:r w:rsidRPr="00A149F7">
        <w:rPr>
          <w:rFonts w:cs="Times New Roman"/>
          <w:color w:val="000000"/>
        </w:rPr>
        <w:t xml:space="preserve">dans l’espace public. </w:t>
      </w:r>
      <w:r w:rsidRPr="00A149F7">
        <w:rPr>
          <w:rStyle w:val="Accentuationforte"/>
          <w:rFonts w:cs="Times New Roman"/>
          <w:b w:val="0"/>
          <w:bCs w:val="0"/>
          <w:color w:val="000000"/>
        </w:rPr>
        <w:t>Une telle latitude ouvre la voie à des risques considérables de dérives.</w:t>
      </w:r>
    </w:p>
    <w:p w14:paraId="4C45D4EA" w14:textId="77777777" w:rsidR="00CC2557" w:rsidRPr="00A149F7" w:rsidRDefault="00000000">
      <w:pPr>
        <w:pStyle w:val="Corpsdetexte"/>
        <w:rPr>
          <w:rFonts w:cs="Times New Roman"/>
        </w:rPr>
      </w:pPr>
      <w:r w:rsidRPr="00A149F7">
        <w:rPr>
          <w:rStyle w:val="Accentuationforte"/>
          <w:rFonts w:cs="Times New Roman"/>
          <w:color w:val="000000"/>
        </w:rPr>
        <w:t xml:space="preserve">Durcissement du recours à la rétention et recul des droits fondamentaux des personnes </w:t>
      </w:r>
    </w:p>
    <w:p w14:paraId="2E05E9C1" w14:textId="633E8B17" w:rsidR="00CC2557" w:rsidRPr="00A149F7" w:rsidRDefault="00000000">
      <w:pPr>
        <w:pStyle w:val="Corpsdetexte"/>
        <w:rPr>
          <w:rFonts w:cs="Times New Roman"/>
        </w:rPr>
      </w:pPr>
      <w:r w:rsidRPr="00A149F7">
        <w:rPr>
          <w:rStyle w:val="Accentuationforte"/>
          <w:rFonts w:cs="Times New Roman"/>
          <w:b w:val="0"/>
          <w:bCs w:val="0"/>
          <w:color w:val="000000"/>
        </w:rPr>
        <w:t xml:space="preserve">Les motifs de placement en rétention sont multipliés et assortis de définitions particulièrement floues. Le risque de fuite par exemple, qui est un de ces motifs, est appréciée largement : il peut être </w:t>
      </w:r>
      <w:r w:rsidRPr="00A149F7">
        <w:rPr>
          <w:rStyle w:val="Accentuationforte"/>
          <w:rFonts w:cs="Times New Roman"/>
          <w:b w:val="0"/>
          <w:bCs w:val="0"/>
          <w:color w:val="000000"/>
        </w:rPr>
        <w:lastRenderedPageBreak/>
        <w:t>conclu sur la seule base de l'absence de lieu de résidence ou d'adresse fixe, ou sur la simple expression ou supposition d'une intention de ne pas se soumettre aux mesures d'éloignement</w:t>
      </w:r>
    </w:p>
    <w:p w14:paraId="33E5554D" w14:textId="351AE135" w:rsidR="00CC2557" w:rsidRPr="00A149F7" w:rsidRDefault="00000000">
      <w:pPr>
        <w:rPr>
          <w:rFonts w:cs="Times New Roman"/>
        </w:rPr>
      </w:pPr>
      <w:r w:rsidRPr="00A149F7">
        <w:rPr>
          <w:rFonts w:cs="Times New Roman"/>
        </w:rPr>
        <w:t xml:space="preserve">La durée maximale de rétention est allongée et peut atteindre 24 mois (en droit français, </w:t>
      </w:r>
      <w:r w:rsidRPr="00A149F7">
        <w:rPr>
          <w:rStyle w:val="Accentuationforte"/>
          <w:rFonts w:cs="Times New Roman"/>
          <w:b w:val="0"/>
          <w:bCs w:val="0"/>
          <w:color w:val="000000"/>
        </w:rPr>
        <w:t xml:space="preserve">actuellement de 90 jours) </w:t>
      </w:r>
    </w:p>
    <w:p w14:paraId="000629B1" w14:textId="77777777" w:rsidR="00CC2557" w:rsidRPr="00A149F7" w:rsidRDefault="00000000">
      <w:pPr>
        <w:rPr>
          <w:rFonts w:cs="Times New Roman"/>
        </w:rPr>
      </w:pPr>
      <w:r w:rsidRPr="00A149F7">
        <w:rPr>
          <w:rStyle w:val="Accentuationforte"/>
          <w:rFonts w:cs="Times New Roman"/>
          <w:b w:val="0"/>
          <w:bCs w:val="0"/>
          <w:color w:val="000000"/>
        </w:rPr>
        <w:t>Ce durcissement du recours à la rétention ouvre même la possibilité, « en dernier ressort », de l’enfermement des enfants et des mineurs, y compris non accompagnés.</w:t>
      </w:r>
    </w:p>
    <w:p w14:paraId="077A200E" w14:textId="77777777" w:rsidR="00CC2557" w:rsidRPr="00A149F7" w:rsidRDefault="00000000">
      <w:pPr>
        <w:pStyle w:val="Corpsdetexte"/>
        <w:rPr>
          <w:rFonts w:cs="Times New Roman"/>
        </w:rPr>
      </w:pPr>
      <w:r w:rsidRPr="00A149F7">
        <w:rPr>
          <w:rFonts w:cs="Times New Roman"/>
        </w:rPr>
        <w:t> </w:t>
      </w:r>
      <w:r w:rsidRPr="00A149F7">
        <w:rPr>
          <w:rFonts w:cs="Times New Roman"/>
          <w:color w:val="000000"/>
        </w:rPr>
        <w:t xml:space="preserve">À cela s’ajoute un </w:t>
      </w:r>
      <w:r w:rsidRPr="00A149F7">
        <w:rPr>
          <w:rStyle w:val="Accentuationforte"/>
          <w:rFonts w:cs="Times New Roman"/>
          <w:b w:val="0"/>
          <w:bCs w:val="0"/>
          <w:color w:val="000000"/>
        </w:rPr>
        <w:t>affaiblissement des droits procéduraux</w:t>
      </w:r>
      <w:r w:rsidRPr="00A149F7">
        <w:rPr>
          <w:rFonts w:cs="Times New Roman"/>
          <w:color w:val="000000"/>
        </w:rPr>
        <w:t xml:space="preserve"> à travers une réduction des délais de recours et la suppression de leur effet suspensif. Concrètement, cela signifie qu’</w:t>
      </w:r>
      <w:r w:rsidRPr="00A149F7">
        <w:rPr>
          <w:rStyle w:val="Accentuationforte"/>
          <w:rFonts w:cs="Times New Roman"/>
          <w:b w:val="0"/>
          <w:bCs w:val="0"/>
          <w:color w:val="000000"/>
        </w:rPr>
        <w:t>une personne pourrait être éloignée avant même qu’un juge n’ait pu examiner sa contestation</w:t>
      </w:r>
      <w:r w:rsidRPr="00A149F7">
        <w:rPr>
          <w:rFonts w:cs="Times New Roman"/>
          <w:color w:val="000000"/>
        </w:rPr>
        <w:t>, portant gravement atteinte au droit à un recours effectif et augmentant le risque d’expulsions injustifiées.</w:t>
      </w:r>
    </w:p>
    <w:p w14:paraId="732C67C4" w14:textId="77777777" w:rsidR="00CC2557" w:rsidRPr="00A149F7" w:rsidRDefault="00CC2557">
      <w:pPr>
        <w:pStyle w:val="Corpsdetexte"/>
        <w:rPr>
          <w:rFonts w:cs="Times New Roman"/>
        </w:rPr>
      </w:pPr>
    </w:p>
    <w:p w14:paraId="0995B7EC" w14:textId="0B4D5FEF" w:rsidR="00CC2557" w:rsidRPr="00A149F7" w:rsidRDefault="00000000">
      <w:pPr>
        <w:pStyle w:val="Corpsdetexte"/>
        <w:rPr>
          <w:rFonts w:cs="Times New Roman"/>
        </w:rPr>
      </w:pPr>
      <w:r w:rsidRPr="00A149F7">
        <w:rPr>
          <w:rStyle w:val="Accentuationforte"/>
          <w:rFonts w:cs="Times New Roman"/>
          <w:b w:val="0"/>
          <w:bCs w:val="0"/>
          <w:color w:val="000000"/>
        </w:rPr>
        <w:t>P</w:t>
      </w:r>
      <w:r w:rsidRPr="00A149F7">
        <w:rPr>
          <w:rFonts w:cs="Times New Roman"/>
          <w:color w:val="000000"/>
        </w:rPr>
        <w:t>lus de 100 organisations de défense des droits humains à travers l’Europe ont dénoncé</w:t>
      </w:r>
      <w:r w:rsidRPr="00A149F7">
        <w:rPr>
          <w:rFonts w:cs="Times New Roman"/>
          <w:i/>
          <w:iCs/>
          <w:color w:val="000000"/>
        </w:rPr>
        <w:t xml:space="preserve"> </w:t>
      </w:r>
      <w:r w:rsidRPr="00A149F7">
        <w:rPr>
          <w:rFonts w:cs="Times New Roman"/>
          <w:color w:val="000000"/>
        </w:rPr>
        <w:t>les principales dispositions de ce nouveau Règlement « Retour »</w:t>
      </w:r>
      <w:r w:rsidR="00A149F7" w:rsidRPr="00A149F7">
        <w:rPr>
          <w:rFonts w:cs="Times New Roman"/>
          <w:color w:val="000000"/>
        </w:rPr>
        <w:t xml:space="preserve"> </w:t>
      </w:r>
      <w:r w:rsidRPr="00A149F7">
        <w:rPr>
          <w:rFonts w:cs="Times New Roman"/>
          <w:color w:val="000000"/>
        </w:rPr>
        <w:t xml:space="preserve">qui contraignent les États membres à mobiliser des moyens </w:t>
      </w:r>
      <w:r w:rsidR="00A149F7" w:rsidRPr="00A149F7">
        <w:rPr>
          <w:rFonts w:cs="Times New Roman"/>
          <w:color w:val="000000"/>
        </w:rPr>
        <w:t>financiers colossaux</w:t>
      </w:r>
      <w:r w:rsidRPr="00A149F7">
        <w:rPr>
          <w:rFonts w:cs="Times New Roman"/>
          <w:color w:val="000000"/>
        </w:rPr>
        <w:t xml:space="preserve"> au détriment d’une politique qui favoriserait l’inclusion des personnes exilées.</w:t>
      </w:r>
      <w:r w:rsidR="005D3295" w:rsidRPr="00A149F7">
        <w:rPr>
          <w:rFonts w:cs="Times New Roman"/>
          <w:color w:val="000000"/>
        </w:rPr>
        <w:t xml:space="preserve"> </w:t>
      </w:r>
      <w:r w:rsidRPr="00A149F7">
        <w:rPr>
          <w:rFonts w:cs="Times New Roman"/>
          <w:color w:val="000000"/>
        </w:rPr>
        <w:t xml:space="preserve">Elles </w:t>
      </w:r>
      <w:proofErr w:type="gramStart"/>
      <w:r w:rsidRPr="00A149F7">
        <w:rPr>
          <w:rFonts w:cs="Times New Roman"/>
          <w:color w:val="000000"/>
        </w:rPr>
        <w:t>dénoncent  également</w:t>
      </w:r>
      <w:proofErr w:type="gramEnd"/>
      <w:r w:rsidRPr="00A149F7">
        <w:rPr>
          <w:rFonts w:cs="Times New Roman"/>
          <w:color w:val="000000"/>
        </w:rPr>
        <w:t xml:space="preserve"> un Règlement qui bafoue les engagements des pays européens, dont la Convention internationale des droits des enfants et la Charte des droits fondamentaux de l’Union européenne, et expose les personnes faisant l’objet d’une procédure d’éloignement à un risque accru de violations graves de leurs droits fondamentaux.</w:t>
      </w:r>
    </w:p>
    <w:p w14:paraId="4FBD816B" w14:textId="675C3403" w:rsidR="00CC2557" w:rsidRPr="00A149F7" w:rsidRDefault="00000000">
      <w:pPr>
        <w:rPr>
          <w:rFonts w:cs="Times New Roman"/>
        </w:rPr>
      </w:pPr>
      <w:r w:rsidRPr="00A149F7">
        <w:rPr>
          <w:rFonts w:cs="Times New Roman"/>
        </w:rPr>
        <w:t xml:space="preserve">"Le Monde, lui aussi dans son éditorial du 4 juin, dénonce </w:t>
      </w:r>
      <w:r w:rsidR="00A149F7" w:rsidRPr="00A149F7">
        <w:rPr>
          <w:rFonts w:cs="Times New Roman"/>
        </w:rPr>
        <w:t>vigoureusement cette</w:t>
      </w:r>
      <w:r w:rsidRPr="00A149F7">
        <w:rPr>
          <w:rFonts w:cs="Times New Roman"/>
        </w:rPr>
        <w:t xml:space="preserve"> politique inacceptable "qui</w:t>
      </w:r>
      <w:r w:rsidR="00A149F7" w:rsidRPr="00A149F7">
        <w:rPr>
          <w:rFonts w:cs="Times New Roman"/>
        </w:rPr>
        <w:t xml:space="preserve"> </w:t>
      </w:r>
      <w:r w:rsidRPr="00A149F7">
        <w:rPr>
          <w:rFonts w:cs="Times New Roman"/>
        </w:rPr>
        <w:t>constitue à</w:t>
      </w:r>
      <w:r w:rsidR="00A149F7" w:rsidRPr="00A149F7">
        <w:rPr>
          <w:rFonts w:cs="Times New Roman"/>
        </w:rPr>
        <w:t xml:space="preserve"> </w:t>
      </w:r>
      <w:r w:rsidRPr="00A149F7">
        <w:rPr>
          <w:rFonts w:cs="Times New Roman"/>
        </w:rPr>
        <w:t>la fois une démission de l’Union</w:t>
      </w:r>
      <w:r w:rsidR="00A149F7" w:rsidRPr="00A149F7">
        <w:rPr>
          <w:rFonts w:cs="Times New Roman"/>
        </w:rPr>
        <w:t xml:space="preserve"> E</w:t>
      </w:r>
      <w:r w:rsidRPr="00A149F7">
        <w:rPr>
          <w:rFonts w:cs="Times New Roman"/>
        </w:rPr>
        <w:t>uropéenne au regard des principes humanitaires qui la fondent et l'affichage d'une vaine</w:t>
      </w:r>
      <w:r w:rsidR="00A149F7" w:rsidRPr="00A149F7">
        <w:rPr>
          <w:rFonts w:cs="Times New Roman"/>
        </w:rPr>
        <w:t xml:space="preserve"> </w:t>
      </w:r>
      <w:r w:rsidRPr="00A149F7">
        <w:rPr>
          <w:rFonts w:cs="Times New Roman"/>
        </w:rPr>
        <w:t>"solution" démagogique."</w:t>
      </w:r>
    </w:p>
    <w:p w14:paraId="341AD7EA" w14:textId="77777777" w:rsidR="00CC2557" w:rsidRPr="00A149F7" w:rsidRDefault="00CC2557">
      <w:pPr>
        <w:rPr>
          <w:rFonts w:cs="Times New Roman"/>
        </w:rPr>
      </w:pPr>
    </w:p>
    <w:p w14:paraId="04D9F105" w14:textId="77777777" w:rsidR="00CC2557" w:rsidRPr="00A149F7" w:rsidRDefault="00CC2557">
      <w:pPr>
        <w:pStyle w:val="Corpsdetexte"/>
        <w:rPr>
          <w:rFonts w:cs="Times New Roman"/>
        </w:rPr>
      </w:pPr>
    </w:p>
    <w:p w14:paraId="38000B75" w14:textId="77777777" w:rsidR="00CC2557" w:rsidRPr="00A149F7" w:rsidRDefault="00000000">
      <w:pPr>
        <w:pStyle w:val="Corpsdetexte"/>
        <w:rPr>
          <w:rFonts w:cs="Times New Roman"/>
          <w:color w:val="000000"/>
        </w:rPr>
      </w:pPr>
      <w:r w:rsidRPr="00A149F7">
        <w:rPr>
          <w:rFonts w:cs="Times New Roman"/>
          <w:color w:val="000000"/>
        </w:rPr>
        <w:t xml:space="preserve">Sources : </w:t>
      </w:r>
    </w:p>
    <w:p w14:paraId="74C45BA5" w14:textId="77777777" w:rsidR="00CC2557" w:rsidRPr="00A149F7" w:rsidRDefault="00000000">
      <w:pPr>
        <w:pStyle w:val="Corpsdetexte"/>
        <w:rPr>
          <w:rFonts w:cs="Times New Roman"/>
          <w:color w:val="000000"/>
        </w:rPr>
      </w:pPr>
      <w:r w:rsidRPr="00A149F7">
        <w:rPr>
          <w:rFonts w:cs="Times New Roman"/>
          <w:color w:val="000000"/>
        </w:rPr>
        <w:t>https://www.lemonde.fr/idees/article/2026/06/04/l-externalisation-des-expulsions-d-etrangers-est-incompatible-avec-les-valeurs-de-l-europe_6697340_3232.html</w:t>
      </w:r>
    </w:p>
    <w:p w14:paraId="2BFCC879" w14:textId="77777777" w:rsidR="00CC2557" w:rsidRPr="00A149F7" w:rsidRDefault="00000000">
      <w:pPr>
        <w:pStyle w:val="Corpsdetexte"/>
        <w:rPr>
          <w:rFonts w:cs="Times New Roman"/>
        </w:rPr>
      </w:pPr>
      <w:hyperlink r:id="rId5">
        <w:r w:rsidRPr="00A149F7">
          <w:rPr>
            <w:rStyle w:val="LienInternet"/>
            <w:rFonts w:cs="Times New Roman"/>
            <w:color w:val="000000"/>
          </w:rPr>
          <w:t>https://www.france-terre-asile.org/actualites/actualites-choisies/reglement-retour-enjeux-et-limites</w:t>
        </w:r>
      </w:hyperlink>
    </w:p>
    <w:p w14:paraId="1BA38348" w14:textId="77777777" w:rsidR="00CC2557" w:rsidRPr="00A149F7" w:rsidRDefault="00000000">
      <w:pPr>
        <w:pStyle w:val="Corpsdetexte"/>
        <w:rPr>
          <w:rFonts w:cs="Times New Roman"/>
        </w:rPr>
      </w:pPr>
      <w:hyperlink r:id="rId6">
        <w:r w:rsidRPr="00A149F7">
          <w:rPr>
            <w:rStyle w:val="LienInternet"/>
            <w:rFonts w:cs="Times New Roman"/>
            <w:color w:val="000000"/>
          </w:rPr>
          <w:t>https://www.vuesdeurope.eu/proposition-de-reglement-retour-pour-lunion-europeenne-leloignement-au-detriment-des-droits-humains/</w:t>
        </w:r>
      </w:hyperlink>
    </w:p>
    <w:p w14:paraId="6AF012E8" w14:textId="77777777" w:rsidR="00CC2557" w:rsidRPr="00A149F7" w:rsidRDefault="00000000">
      <w:pPr>
        <w:pStyle w:val="Corpsdetexte"/>
        <w:rPr>
          <w:rFonts w:cs="Times New Roman"/>
        </w:rPr>
      </w:pPr>
      <w:hyperlink r:id="rId7">
        <w:r w:rsidRPr="00A149F7">
          <w:rPr>
            <w:rStyle w:val="LienInternet"/>
            <w:rFonts w:cs="Times New Roman"/>
            <w:color w:val="000000"/>
          </w:rPr>
          <w:t>https://www.gisti.org/spip.php?article7704</w:t>
        </w:r>
      </w:hyperlink>
    </w:p>
    <w:p w14:paraId="17123F80" w14:textId="77777777" w:rsidR="00CC2557" w:rsidRPr="00A149F7" w:rsidRDefault="00000000">
      <w:pPr>
        <w:pStyle w:val="Corpsdetexte"/>
        <w:rPr>
          <w:rFonts w:cs="Times New Roman"/>
          <w:color w:val="000000"/>
        </w:rPr>
      </w:pPr>
      <w:r w:rsidRPr="00A149F7">
        <w:rPr>
          <w:rFonts w:cs="Times New Roman"/>
          <w:color w:val="000000"/>
        </w:rPr>
        <w:t>https://www.touteleurope.eu/l-ue-dans-le-monde/le-parlement-europeen-ouvre-la-voie-aux-hubs-de-retour-pour-migrants-hors-de-l-ue/</w:t>
      </w:r>
    </w:p>
    <w:p w14:paraId="321AD6A9" w14:textId="77777777" w:rsidR="00CC2557" w:rsidRPr="00A149F7" w:rsidRDefault="00CC2557">
      <w:pPr>
        <w:pStyle w:val="Corpsdetexte"/>
        <w:rPr>
          <w:rFonts w:cs="Times New Roman"/>
          <w:color w:val="000000"/>
        </w:rPr>
      </w:pPr>
    </w:p>
    <w:p w14:paraId="1EF39260" w14:textId="77777777" w:rsidR="00A149F7" w:rsidRDefault="00000000" w:rsidP="00A149F7">
      <w:pPr>
        <w:pStyle w:val="Corpsdetexte"/>
        <w:jc w:val="right"/>
        <w:rPr>
          <w:rFonts w:cs="Times New Roman"/>
          <w:color w:val="000000"/>
        </w:rPr>
      </w:pPr>
      <w:r w:rsidRPr="00A149F7">
        <w:rPr>
          <w:rFonts w:cs="Times New Roman"/>
          <w:color w:val="000000"/>
        </w:rPr>
        <w:t>Atelier Sol</w:t>
      </w:r>
      <w:r w:rsidR="005D3295" w:rsidRPr="00A149F7">
        <w:rPr>
          <w:rFonts w:cs="Times New Roman"/>
          <w:color w:val="000000"/>
        </w:rPr>
        <w:t xml:space="preserve">idarité </w:t>
      </w:r>
      <w:r w:rsidRPr="00A149F7">
        <w:rPr>
          <w:rFonts w:cs="Times New Roman"/>
          <w:color w:val="000000"/>
        </w:rPr>
        <w:t>Mig</w:t>
      </w:r>
      <w:r w:rsidR="005D3295" w:rsidRPr="00A149F7">
        <w:rPr>
          <w:rFonts w:cs="Times New Roman"/>
          <w:color w:val="000000"/>
        </w:rPr>
        <w:t>rants</w:t>
      </w:r>
    </w:p>
    <w:p w14:paraId="4AA9DDF9" w14:textId="23CD8853" w:rsidR="00CC2557" w:rsidRPr="00A149F7" w:rsidRDefault="00000000" w:rsidP="00A149F7">
      <w:pPr>
        <w:pStyle w:val="Corpsdetexte"/>
        <w:jc w:val="right"/>
        <w:rPr>
          <w:rFonts w:cs="Times New Roman"/>
          <w:color w:val="000000"/>
        </w:rPr>
      </w:pPr>
      <w:r w:rsidRPr="00A149F7">
        <w:rPr>
          <w:rFonts w:cs="Times New Roman"/>
          <w:color w:val="000000"/>
        </w:rPr>
        <w:t>Claire Lafore</w:t>
      </w:r>
    </w:p>
    <w:sectPr w:rsidR="00CC2557" w:rsidRPr="00A149F7">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Arial Unicode MS"/>
    <w:panose1 w:val="020B0604020202020204"/>
    <w:charset w:val="01"/>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F7FCC"/>
    <w:multiLevelType w:val="multilevel"/>
    <w:tmpl w:val="338863CA"/>
    <w:lvl w:ilvl="0">
      <w:start w:val="1"/>
      <w:numFmt w:val="none"/>
      <w:suff w:val="nothing"/>
      <w:lvlText w:val="%1"/>
      <w:lvlJc w:val="left"/>
      <w:pPr>
        <w:tabs>
          <w:tab w:val="num" w:pos="432"/>
        </w:tabs>
        <w:ind w:left="432" w:hanging="432"/>
      </w:pPr>
    </w:lvl>
    <w:lvl w:ilvl="1">
      <w:start w:val="1"/>
      <w:numFmt w:val="none"/>
      <w:pStyle w:val="Titre2"/>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num w:numId="1" w16cid:durableId="184832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57"/>
    <w:rsid w:val="003E2EAA"/>
    <w:rsid w:val="005D3295"/>
    <w:rsid w:val="00830A0B"/>
    <w:rsid w:val="00A149F7"/>
    <w:rsid w:val="00CC25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2FD9660"/>
  <w15:docId w15:val="{0C34CBB4-890B-F44B-BE9D-FE676656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Titre2">
    <w:name w:val="heading 2"/>
    <w:basedOn w:val="Titre"/>
    <w:next w:val="Corpsdetexte"/>
    <w:uiPriority w:val="9"/>
    <w:semiHidden/>
    <w:unhideWhenUsed/>
    <w:qFormat/>
    <w:pPr>
      <w:numPr>
        <w:ilvl w:val="1"/>
        <w:numId w:val="1"/>
      </w:numPr>
      <w:outlineLvl w:val="1"/>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character" w:customStyle="1" w:styleId="Accentuationforte">
    <w:name w:val="Accentuation forte"/>
    <w:qFormat/>
    <w:rPr>
      <w:b/>
      <w:bCs/>
    </w:rPr>
  </w:style>
  <w:style w:type="character" w:styleId="Accentuation">
    <w:name w:val="Emphasis"/>
    <w:qFormat/>
    <w:rPr>
      <w:i/>
      <w:iCs/>
    </w:rPr>
  </w:style>
  <w:style w:type="character" w:customStyle="1" w:styleId="LienInternet">
    <w:name w:val="Lien Internet"/>
    <w:rPr>
      <w:color w:val="000080"/>
      <w:u w:val="single"/>
      <w:lang/>
    </w:rPr>
  </w:style>
  <w:style w:type="character" w:customStyle="1" w:styleId="Numrotationdelignes">
    <w:name w:val="Numérotation de lignes"/>
  </w:style>
  <w:style w:type="paragraph" w:styleId="Titre">
    <w:name w:val="Title"/>
    <w:basedOn w:val="Normal"/>
    <w:next w:val="Corpsdetexte"/>
    <w:uiPriority w:val="10"/>
    <w:qFormat/>
    <w:pPr>
      <w:keepNext/>
      <w:spacing w:before="240" w:after="120"/>
    </w:pPr>
    <w:rPr>
      <w:rFonts w:ascii="Arial" w:eastAsia="Microsoft YaHei"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isti.org/spip.php?article77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uesdeurope.eu/proposition-de-reglement-retour-pour-lunion-europeenne-leloignement-au-detriment-des-droits-humains/" TargetMode="External"/><Relationship Id="rId5" Type="http://schemas.openxmlformats.org/officeDocument/2006/relationships/hyperlink" Target="https://www.france-terre-asile.org/actualites/actualites-choisies/reglement-retour-enjeux-et-limit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693</TotalTime>
  <Pages>2</Pages>
  <Words>1002</Words>
  <Characters>5515</Characters>
  <Application>Microsoft Office Word</Application>
  <DocSecurity>0</DocSecurity>
  <Lines>45</Lines>
  <Paragraphs>13</Paragraphs>
  <ScaleCrop>false</ScaleCrop>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Lafore</dc:creator>
  <dc:description/>
  <cp:lastModifiedBy>Josina Mendy</cp:lastModifiedBy>
  <cp:revision>55</cp:revision>
  <dcterms:created xsi:type="dcterms:W3CDTF">2020-12-14T16:02:00Z</dcterms:created>
  <dcterms:modified xsi:type="dcterms:W3CDTF">2026-06-08T07:57:00Z</dcterms:modified>
  <dc:language>fr-FR</dc:language>
</cp:coreProperties>
</file>